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BF" w:rsidRDefault="00166BBF" w:rsidP="00166BBF">
      <w:pPr>
        <w:spacing w:after="0"/>
        <w:ind w:firstLine="709"/>
        <w:jc w:val="center"/>
        <w:rPr>
          <w:b/>
          <w:bCs/>
          <w:lang w:val="en-US"/>
        </w:rPr>
      </w:pPr>
      <w:bookmarkStart w:id="0" w:name="bookmark4"/>
      <w:r w:rsidRPr="00166BBF">
        <w:rPr>
          <w:b/>
          <w:bCs/>
          <w:lang w:val="en-US"/>
        </w:rPr>
        <w:t>REQU</w:t>
      </w:r>
      <w:bookmarkStart w:id="1" w:name="_GoBack"/>
      <w:bookmarkEnd w:id="1"/>
      <w:r w:rsidRPr="00166BBF">
        <w:rPr>
          <w:b/>
          <w:bCs/>
          <w:lang w:val="en-US"/>
        </w:rPr>
        <w:t>IREMENTS FOR THE DESIGN OF ARTICLES:</w:t>
      </w:r>
      <w:bookmarkEnd w:id="0"/>
    </w:p>
    <w:p w:rsid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Articles of up to 5 pages, no more than 3 authors, typed in the MS Word editor with the extension *doc., *docx., *rtf. are accepted for publication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 w:bidi="en-US"/>
        </w:rPr>
      </w:pPr>
      <w:r w:rsidRPr="00166BBF">
        <w:rPr>
          <w:lang w:val="en-US"/>
        </w:rPr>
        <w:t>Font of the text "Times New Roman" 12</w:t>
      </w:r>
      <w:r w:rsidRPr="00166BBF">
        <w:rPr>
          <w:lang w:val="en-US" w:bidi="en-US"/>
        </w:rPr>
        <w:t>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Margins: top - 2 cm, bottom - 2 cm, left - 3 cm, right - 2 cm.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Line spacing - 1. Paragraph (indent) - 1.25 cm.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 xml:space="preserve">In the upper left corner of the first page respectively - </w:t>
      </w:r>
      <w:r w:rsidRPr="00166BBF">
        <w:rPr>
          <w:b/>
          <w:lang w:val="en-US"/>
        </w:rPr>
        <w:t>UDC</w:t>
      </w:r>
      <w:r w:rsidRPr="00166BBF">
        <w:rPr>
          <w:lang w:val="en-US"/>
        </w:rPr>
        <w:t xml:space="preserve">, through the line in the center - </w:t>
      </w:r>
      <w:r w:rsidRPr="00166BBF">
        <w:rPr>
          <w:b/>
          <w:lang w:val="en-US"/>
        </w:rPr>
        <w:t>the initials and surname of the author</w:t>
      </w:r>
      <w:r w:rsidRPr="00166BBF">
        <w:rPr>
          <w:lang w:val="en-US"/>
        </w:rPr>
        <w:t xml:space="preserve">, then </w:t>
      </w:r>
      <w:r w:rsidRPr="00166BBF">
        <w:rPr>
          <w:b/>
          <w:lang w:val="en-US"/>
        </w:rPr>
        <w:t>the name of the organization, city, country, e-mail</w:t>
      </w:r>
      <w:r w:rsidRPr="00166BBF">
        <w:rPr>
          <w:lang w:val="en-US"/>
        </w:rPr>
        <w:t xml:space="preserve">. Through the center spacing in capital letters with bold type - </w:t>
      </w:r>
      <w:r w:rsidRPr="00166BBF">
        <w:rPr>
          <w:b/>
          <w:lang w:val="en-US"/>
        </w:rPr>
        <w:t>the title of the article</w:t>
      </w:r>
      <w:r w:rsidRPr="00166BBF">
        <w:rPr>
          <w:lang w:val="en-US"/>
        </w:rPr>
        <w:t>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 xml:space="preserve">This is followed by </w:t>
      </w:r>
      <w:r w:rsidRPr="00166BBF">
        <w:rPr>
          <w:b/>
          <w:lang w:val="en-US"/>
        </w:rPr>
        <w:t>an abstract and keywords in 3 languages: Russian, Kazakh, English</w:t>
      </w:r>
      <w:r w:rsidRPr="00166BBF">
        <w:rPr>
          <w:lang w:val="en-US"/>
        </w:rPr>
        <w:t>. For participants from countries near and far abroad, translation of annotations from Russian / English into Kazakh is provided by ALT.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Formulas are executed using the formula editor MS Equation 3.0. Formulas are located in the center, the numbering of formulas is from the right edge, there is 1 interval between the formula and the text. For references to formulas in the text, round brackets are used - (1), for literary sources - square brackets [1] (without auto-typing (!)).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The bibliographic list is given at the end of the article strictly in the order of mention in the text with full output data.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Figures and graphs should be placed in the text after a reference to it without abbreviation (Figure 1 - Title / below the figure; Table 1 - Title / above the table from the left edge).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lang w:val="en-US"/>
        </w:rPr>
      </w:pPr>
      <w:r w:rsidRPr="00166BBF">
        <w:rPr>
          <w:b/>
          <w:lang w:val="en-US"/>
        </w:rPr>
        <w:t>SCHEMATIC SAMPLE OF THE ARTICLE DESIGN: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UDC 005.6(574)</w:t>
      </w: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  <w:r w:rsidRPr="00166BBF">
        <w:rPr>
          <w:b/>
          <w:bCs/>
          <w:lang w:val="en-US"/>
        </w:rPr>
        <w:t>S.A. Medvedkov</w:t>
      </w:r>
      <w:r w:rsidRPr="00166BBF">
        <w:rPr>
          <w:b/>
          <w:bCs/>
          <w:vertAlign w:val="superscript"/>
          <w:lang w:val="en-US"/>
        </w:rPr>
        <w:t>1,</w:t>
      </w:r>
      <w:r w:rsidRPr="00166BBF">
        <w:rPr>
          <w:b/>
          <w:bCs/>
          <w:vertAlign w:val="superscript"/>
          <w:lang w:bidi="ru-RU"/>
        </w:rPr>
        <w:t>а</w:t>
      </w:r>
      <w:r w:rsidRPr="00166BBF">
        <w:rPr>
          <w:b/>
          <w:bCs/>
          <w:lang w:val="en-US"/>
        </w:rPr>
        <w:t xml:space="preserve">, A.B. Sherniyazov </w:t>
      </w:r>
      <w:r w:rsidRPr="00166BBF">
        <w:rPr>
          <w:b/>
          <w:bCs/>
          <w:vertAlign w:val="superscript"/>
          <w:lang w:val="en-US"/>
        </w:rPr>
        <w:t>2,</w:t>
      </w:r>
      <w:r w:rsidRPr="00166BBF">
        <w:rPr>
          <w:b/>
          <w:bCs/>
          <w:vertAlign w:val="superscript"/>
          <w:lang w:bidi="ru-RU"/>
        </w:rPr>
        <w:t>ь</w:t>
      </w:r>
      <w:r w:rsidRPr="00166BBF">
        <w:rPr>
          <w:b/>
          <w:bCs/>
          <w:lang w:val="en-US"/>
        </w:rPr>
        <w:t xml:space="preserve">, M.H. Aidarbekov </w:t>
      </w:r>
      <w:r w:rsidRPr="00166BBF">
        <w:rPr>
          <w:b/>
          <w:bCs/>
          <w:vertAlign w:val="superscript"/>
          <w:lang w:val="en-US"/>
        </w:rPr>
        <w:t>3,</w:t>
      </w:r>
      <w:r w:rsidRPr="00166BBF">
        <w:rPr>
          <w:b/>
          <w:bCs/>
          <w:vertAlign w:val="superscript"/>
          <w:lang w:bidi="ru-RU"/>
        </w:rPr>
        <w:t>с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vertAlign w:val="superscript"/>
          <w:lang w:val="en-US"/>
        </w:rPr>
        <w:t xml:space="preserve">1 </w:t>
      </w:r>
      <w:r w:rsidRPr="00166BBF">
        <w:rPr>
          <w:lang w:val="en-US"/>
        </w:rPr>
        <w:t>Academy of Logistics and Transport, Almaty, Kazakhstan,</w:t>
      </w:r>
      <w:r w:rsidRPr="00166BBF">
        <w:rPr>
          <w:lang w:val="en-US"/>
        </w:rPr>
        <w:br/>
      </w:r>
      <w:r w:rsidRPr="00166BBF">
        <w:rPr>
          <w:vertAlign w:val="superscript"/>
          <w:lang w:val="en-US"/>
        </w:rPr>
        <w:t xml:space="preserve">2 </w:t>
      </w:r>
      <w:r w:rsidRPr="00166BBF">
        <w:rPr>
          <w:lang w:val="en-US"/>
        </w:rPr>
        <w:t>Academy of Civil Aviation, Almaty, Kazakhstan,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vertAlign w:val="superscript"/>
          <w:lang w:val="en-US"/>
        </w:rPr>
        <w:t xml:space="preserve">3 </w:t>
      </w:r>
      <w:r w:rsidRPr="00166BBF">
        <w:rPr>
          <w:lang w:val="en-US"/>
        </w:rPr>
        <w:t>Kazakh National Research Technical University named after K.I. Satpayev, Almaty, Kazakhstan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vertAlign w:val="superscript"/>
        </w:rPr>
        <w:t>а</w:t>
      </w:r>
      <w:r w:rsidRPr="00166BBF">
        <w:rPr>
          <w:lang w:val="en-US" w:bidi="en-US"/>
        </w:rPr>
        <w:t>medvedkov.sergei@mail.ru</w:t>
      </w:r>
      <w:r w:rsidRPr="00166BBF">
        <w:rPr>
          <w:u w:val="single"/>
          <w:lang w:val="en-US" w:bidi="en-US"/>
        </w:rPr>
        <w:t xml:space="preserve">, </w:t>
      </w:r>
      <w:r w:rsidRPr="00166BBF">
        <w:rPr>
          <w:vertAlign w:val="superscript"/>
          <w:lang w:val="en-US" w:bidi="en-US"/>
        </w:rPr>
        <w:t>b</w:t>
      </w:r>
      <w:r w:rsidRPr="00166BBF">
        <w:rPr>
          <w:lang w:val="en-US" w:bidi="en-US"/>
        </w:rPr>
        <w:t xml:space="preserve">erniazov.askar@mail.ru, </w:t>
      </w:r>
      <w:r w:rsidRPr="00166BBF">
        <w:rPr>
          <w:vertAlign w:val="superscript"/>
          <w:lang w:val="en-US" w:bidi="en-US"/>
        </w:rPr>
        <w:t>c</w:t>
      </w:r>
      <w:r w:rsidRPr="00166BBF">
        <w:rPr>
          <w:lang w:val="en-US" w:bidi="en-US"/>
        </w:rPr>
        <w:t>aidarbekov.maksut@mail.ru</w:t>
      </w: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  <w:r w:rsidRPr="00166BBF">
        <w:rPr>
          <w:b/>
          <w:bCs/>
          <w:lang w:val="en-US"/>
        </w:rPr>
        <w:t>METHODOLOGICAL FOUNDATIONS OF QUALITY CONTROL OF AIR TRAFFIC MANAGEMENT</w:t>
      </w: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  <w:lang w:bidi="ru-RU"/>
        </w:rPr>
        <w:t>Аннотация</w:t>
      </w:r>
      <w:r w:rsidRPr="00166BBF">
        <w:rPr>
          <w:b/>
          <w:bCs/>
          <w:i/>
          <w:iCs/>
          <w:lang w:val="en-US"/>
        </w:rPr>
        <w:t xml:space="preserve">. </w:t>
      </w:r>
      <w:r w:rsidRPr="00166BBF">
        <w:rPr>
          <w:lang w:val="en-US"/>
        </w:rPr>
        <w:t>(1-3 sentences in Russian)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  <w:lang w:bidi="ru-RU"/>
        </w:rPr>
        <w:t>Ключевые</w:t>
      </w:r>
      <w:r w:rsidRPr="00166BBF">
        <w:rPr>
          <w:b/>
          <w:bCs/>
          <w:i/>
          <w:iCs/>
          <w:lang w:val="en-US"/>
        </w:rPr>
        <w:t xml:space="preserve"> </w:t>
      </w:r>
      <w:r w:rsidRPr="00166BBF">
        <w:rPr>
          <w:b/>
          <w:bCs/>
          <w:i/>
          <w:iCs/>
          <w:lang w:bidi="ru-RU"/>
        </w:rPr>
        <w:t>слова</w:t>
      </w:r>
      <w:r w:rsidRPr="00166BBF">
        <w:rPr>
          <w:b/>
          <w:bCs/>
          <w:i/>
          <w:iCs/>
          <w:lang w:val="en-US"/>
        </w:rPr>
        <w:t xml:space="preserve">: </w:t>
      </w:r>
      <w:r w:rsidRPr="00166BBF">
        <w:rPr>
          <w:lang w:val="en-US"/>
        </w:rPr>
        <w:t>(3-5 words, phrases in Russian)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  <w:lang w:bidi="ru-RU"/>
        </w:rPr>
        <w:t>А</w:t>
      </w:r>
      <w:r w:rsidRPr="00166BBF">
        <w:rPr>
          <w:b/>
          <w:bCs/>
          <w:i/>
          <w:iCs/>
          <w:lang w:val="kk-KZ"/>
        </w:rPr>
        <w:t>ң</w:t>
      </w:r>
      <w:r w:rsidRPr="00166BBF">
        <w:rPr>
          <w:b/>
          <w:bCs/>
          <w:i/>
          <w:iCs/>
          <w:lang w:bidi="ru-RU"/>
        </w:rPr>
        <w:t>датпа</w:t>
      </w:r>
      <w:r w:rsidRPr="00166BBF">
        <w:rPr>
          <w:b/>
          <w:bCs/>
          <w:i/>
          <w:iCs/>
          <w:lang w:val="en-US"/>
        </w:rPr>
        <w:t xml:space="preserve">. </w:t>
      </w:r>
      <w:r w:rsidRPr="00166BBF">
        <w:rPr>
          <w:lang w:val="en-US"/>
        </w:rPr>
        <w:t>(1-3 sentences in Kazakh)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  <w:lang w:bidi="ru-RU"/>
        </w:rPr>
        <w:t>Т</w:t>
      </w:r>
      <w:r w:rsidRPr="00166BBF">
        <w:rPr>
          <w:b/>
          <w:bCs/>
          <w:i/>
          <w:iCs/>
          <w:lang w:val="kk-KZ"/>
        </w:rPr>
        <w:t>ү</w:t>
      </w:r>
      <w:r w:rsidRPr="00166BBF">
        <w:rPr>
          <w:b/>
          <w:bCs/>
          <w:i/>
          <w:iCs/>
          <w:lang w:bidi="ru-RU"/>
        </w:rPr>
        <w:t>йін</w:t>
      </w:r>
      <w:r w:rsidRPr="00166BBF">
        <w:rPr>
          <w:b/>
          <w:bCs/>
          <w:i/>
          <w:iCs/>
          <w:lang w:val="kk-KZ"/>
        </w:rPr>
        <w:t xml:space="preserve"> </w:t>
      </w:r>
      <w:r w:rsidRPr="00166BBF">
        <w:rPr>
          <w:b/>
          <w:bCs/>
          <w:i/>
          <w:iCs/>
          <w:lang w:bidi="ru-RU"/>
        </w:rPr>
        <w:t>сөздер</w:t>
      </w:r>
      <w:r w:rsidRPr="00166BBF">
        <w:rPr>
          <w:b/>
          <w:bCs/>
          <w:i/>
          <w:iCs/>
          <w:lang w:val="en-US"/>
        </w:rPr>
        <w:t xml:space="preserve">: </w:t>
      </w:r>
      <w:r w:rsidRPr="00166BBF">
        <w:rPr>
          <w:lang w:val="en-US"/>
        </w:rPr>
        <w:t>(3-5 words, phrases in the Kazakh language)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</w:rPr>
        <w:t>А</w:t>
      </w:r>
      <w:r w:rsidRPr="00166BBF">
        <w:rPr>
          <w:b/>
          <w:bCs/>
          <w:i/>
          <w:iCs/>
          <w:lang w:val="en-US" w:bidi="en-US"/>
        </w:rPr>
        <w:t xml:space="preserve">bstract. </w:t>
      </w:r>
      <w:r w:rsidRPr="00166BBF">
        <w:rPr>
          <w:lang w:val="en-US"/>
        </w:rPr>
        <w:t>(1-3 sentences in English)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b/>
          <w:bCs/>
          <w:i/>
          <w:iCs/>
          <w:lang w:val="en-US" w:bidi="en-US"/>
        </w:rPr>
        <w:t xml:space="preserve">Keywords: </w:t>
      </w:r>
      <w:r w:rsidRPr="00166BBF">
        <w:rPr>
          <w:lang w:val="en-US"/>
        </w:rPr>
        <w:t>(3-5 words, phrases in English)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 xml:space="preserve">Text, text, text [1, p. 3] . Text </w:t>
      </w:r>
      <w:r w:rsidRPr="00166BBF">
        <w:rPr>
          <w:lang w:val="en-US"/>
        </w:rPr>
        <w:tab/>
        <w:t xml:space="preserve"> text [2].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>REFERENCES</w:t>
      </w:r>
    </w:p>
    <w:p w:rsidR="00166BBF" w:rsidRPr="00166BBF" w:rsidRDefault="00166BBF" w:rsidP="00166BB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166BBF">
        <w:rPr>
          <w:lang w:val="en-US"/>
        </w:rPr>
        <w:t>Methodological recommendations for dispatching DBMS on working with the equipment of the district automated control system of the Department of Internal Affairs / Ed. Akhmetova Zh.S. - M.: Air transport, 2011. - 405 p.</w:t>
      </w:r>
    </w:p>
    <w:p w:rsidR="00166BBF" w:rsidRPr="00166BBF" w:rsidRDefault="00166BBF" w:rsidP="00166BB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166BBF">
        <w:rPr>
          <w:lang w:val="en-US"/>
        </w:rPr>
        <w:t>Petrov I.S. Organization and planning of the ERTOS bases of the civil aviation enterprise. - M.: Transport, 2014. - 221 p.</w:t>
      </w:r>
    </w:p>
    <w:p w:rsidR="00166BBF" w:rsidRPr="00166BBF" w:rsidRDefault="00166BBF" w:rsidP="00166BBF">
      <w:pPr>
        <w:numPr>
          <w:ilvl w:val="0"/>
          <w:numId w:val="1"/>
        </w:numPr>
        <w:spacing w:after="0"/>
        <w:jc w:val="both"/>
        <w:rPr>
          <w:lang w:val="en-US"/>
        </w:rPr>
      </w:pPr>
      <w:r w:rsidRPr="00166BBF">
        <w:rPr>
          <w:lang w:val="en-US"/>
        </w:rPr>
        <w:t xml:space="preserve">Petrov A.A. Cell of a complete switchgear [Electronic resource]. - 2006. - URL: </w:t>
      </w:r>
      <w:hyperlink r:id="rId5" w:history="1">
        <w:r w:rsidRPr="00166BBF">
          <w:rPr>
            <w:rStyle w:val="a3"/>
            <w:lang w:val="en-US"/>
          </w:rPr>
          <w:t>http://swwiuf.kz/stst</w:t>
        </w:r>
      </w:hyperlink>
      <w:r w:rsidRPr="00166BBF">
        <w:rPr>
          <w:lang w:val="en-US"/>
        </w:rPr>
        <w:t xml:space="preserve"> 2006.htm (accessed 12.03.2015)</w:t>
      </w:r>
      <w:r w:rsidRPr="00166BBF">
        <w:rPr>
          <w:u w:val="single"/>
          <w:lang w:val="en-US"/>
        </w:rPr>
        <w:t>.</w:t>
      </w:r>
    </w:p>
    <w:p w:rsidR="00166BBF" w:rsidRPr="00166BBF" w:rsidRDefault="00166BBF" w:rsidP="00166BBF">
      <w:pPr>
        <w:spacing w:after="0"/>
        <w:ind w:firstLine="709"/>
        <w:jc w:val="both"/>
        <w:rPr>
          <w:b/>
          <w:bCs/>
          <w:lang w:val="en-US"/>
        </w:rPr>
      </w:pPr>
      <w:r w:rsidRPr="00166BBF">
        <w:rPr>
          <w:lang w:val="en-US"/>
        </w:rPr>
        <w:t>[4] Sagimbekova A.O., Omarova G.S. Effective algorithm for solving symmetric problems // Bulletin of KazNTU. - Almaty, 2012. - № 3/4 (37/38). - Pp. 310-315.</w:t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  <w:r w:rsidRPr="00166BBF">
        <w:rPr>
          <w:lang w:val="en-US"/>
        </w:rPr>
        <w:tab/>
      </w:r>
    </w:p>
    <w:p w:rsidR="00166BBF" w:rsidRPr="00166BBF" w:rsidRDefault="00166BBF" w:rsidP="00166BBF">
      <w:pPr>
        <w:spacing w:after="0"/>
        <w:ind w:firstLine="709"/>
        <w:jc w:val="both"/>
        <w:rPr>
          <w:lang w:val="en-US"/>
        </w:rPr>
      </w:pPr>
    </w:p>
    <w:p w:rsidR="00F12C76" w:rsidRPr="00166BBF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166BBF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BF"/>
    <w:rsid w:val="00166BB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8F2F-83B4-4D73-AF66-B41C0124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wiuf.kz/st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2023-03-17T10:15:00Z</dcterms:created>
  <dcterms:modified xsi:type="dcterms:W3CDTF">2023-03-17T10:16:00Z</dcterms:modified>
</cp:coreProperties>
</file>